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Umbau der Kreisstraßenmeisterei Altentreptow, Bauabschnitt 4 Sozialgebäude - Los 5 Malerarbeiten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10.71.200.1010-229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